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461-4"/>
    <w:p>
      <w:pPr>
        <w:pStyle w:val="Heading4"/>
      </w:pPr>
      <w:r>
        <w:t xml:space="preserve">McFadden</w:t>
      </w:r>
      <w:r>
        <w:t xml:space="preserve"> </w:t>
      </w:r>
      <w:r>
        <w:rPr>
          <w:i/>
          <w:iCs/>
        </w:rPr>
        <w:t xml:space="preserve">et al. vs.</w:t>
      </w:r>
      <w:r>
        <w:t xml:space="preserve"> </w:t>
      </w:r>
      <w:r>
        <w:t xml:space="preserve">Jones</w:t>
      </w:r>
      <w:r>
        <w:t xml:space="preserve"> </w:t>
      </w:r>
      <w:r>
        <w:rPr>
          <w:i/>
          <w:iCs/>
        </w:rPr>
        <w:t xml:space="preserve">et al.</w:t>
      </w:r>
    </w:p>
    <w:p>
      <w:pPr>
        <w:pStyle w:val="FirstParagraph"/>
      </w:pPr>
      <w:r>
        <w:t xml:space="preserve">The case of</w:t>
      </w:r>
      <w:r>
        <w:t xml:space="preserve"> </w:t>
      </w:r>
      <w:r>
        <w:rPr>
          <w:i/>
          <w:iCs/>
        </w:rPr>
        <w:t xml:space="preserve">Folsom v. Root, {ante, p.</w:t>
      </w:r>
      <w:r>
        <w:t xml:space="preserve"> </w:t>
      </w:r>
      <w:r>
        <w:t xml:space="preserve">374,) affirmed on the principle of</w:t>
      </w:r>
      <w:r>
        <w:t xml:space="preserve"> </w:t>
      </w:r>
      <w:r>
        <w:rPr>
          <w:i/>
          <w:iCs/>
        </w:rPr>
        <w:t xml:space="preserve">stare decide.</w:t>
      </w:r>
    </w:p>
    <w:bookmarkEnd w:id="20"/>
    <w:p>
      <w:pPr>
        <w:pStyle w:val="BodyText"/>
      </w:pPr>
      <w:r>
        <w:rPr>
          <w:i/>
          <w:iCs/>
        </w:rPr>
        <w:t xml:space="preserve">By the Court,</w:t>
      </w:r>
    </w:p>
    <w:p>
      <w:pPr>
        <w:pStyle w:val="BodyText"/>
      </w:pPr>
      <w:r>
        <w:t xml:space="preserve">Bennett, J.</w:t>
      </w:r>
    </w:p>
    <w:p>
      <w:pPr>
        <w:pStyle w:val="BodyText"/>
      </w:pPr>
      <w:r>
        <w:t xml:space="preserve">I have no doubt of the illegality and injustice of the judgment appealed from. But the case is not distinguishable from the case of</w:t>
      </w:r>
      <w:r>
        <w:t xml:space="preserve"> </w:t>
      </w:r>
      <w:r>
        <w:rPr>
          <w:i/>
          <w:iCs/>
        </w:rPr>
        <w:t xml:space="preserve">Folsom</w:t>
      </w:r>
      <w:r>
        <w:t xml:space="preserve"> </w:t>
      </w:r>
      <w:r>
        <w:t xml:space="preserve">v.</w:t>
      </w:r>
      <w:r>
        <w:t xml:space="preserve"> </w:t>
      </w:r>
      <w:r>
        <w:rPr>
          <w:i/>
          <w:iCs/>
        </w:rPr>
        <w:t xml:space="preserve">Root,</w:t>
      </w:r>
      <w:r>
        <w:t xml:space="preserve"> </w:t>
      </w:r>
      <w:r>
        <w:t xml:space="preserve">decided at the last term by a majority of the members of the court, myself dissenting. I suppose, therefore, that the judgment must be affirmed on the principle of</w:t>
      </w:r>
      <w:r>
        <w:t xml:space="preserve"> </w:t>
      </w:r>
      <w:r>
        <w:rPr>
          <w:i/>
          <w:iCs/>
        </w:rPr>
        <w:t xml:space="preserve">stare decisis.</w:t>
      </w:r>
    </w:p>
    <w:p>
      <w:pPr>
        <w:pStyle w:val="BodyText"/>
      </w:pPr>
      <w:r>
        <w:t xml:space="preserve">Ordered accordingly.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2025-03-01T23:17:33Z</dcterms:created>
  <dcterms:modified xsi:type="dcterms:W3CDTF">2025-03-01T23:17:33Z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